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35F9" w14:textId="77777777" w:rsidR="00F336E2" w:rsidRPr="00B82409" w:rsidRDefault="00F336E2" w:rsidP="00F336E2">
      <w:pPr>
        <w:pStyle w:val="Heading1"/>
        <w:ind w:left="710" w:right="1"/>
        <w:rPr>
          <w:color w:val="000000" w:themeColor="text1"/>
        </w:rPr>
      </w:pPr>
      <w:bookmarkStart w:id="0" w:name="_Toc152348235"/>
      <w:r w:rsidRPr="00B82409">
        <w:rPr>
          <w:color w:val="000000" w:themeColor="text1"/>
          <w:sz w:val="36"/>
        </w:rPr>
        <w:t>M</w:t>
      </w:r>
      <w:r w:rsidRPr="00B82409">
        <w:rPr>
          <w:color w:val="000000" w:themeColor="text1"/>
        </w:rPr>
        <w:t>ENTAL HEALTH EDUCATION</w:t>
      </w:r>
      <w:bookmarkEnd w:id="0"/>
      <w:r w:rsidRPr="00B82409">
        <w:rPr>
          <w:color w:val="000000" w:themeColor="text1"/>
          <w:sz w:val="36"/>
        </w:rPr>
        <w:t xml:space="preserve"> </w:t>
      </w:r>
    </w:p>
    <w:p w14:paraId="57F04322" w14:textId="77777777" w:rsidR="00F336E2" w:rsidRPr="00B82409" w:rsidRDefault="00F336E2" w:rsidP="00F336E2">
      <w:pPr>
        <w:spacing w:after="1" w:line="259" w:lineRule="auto"/>
        <w:ind w:left="691" w:right="-29" w:firstLine="0"/>
        <w:jc w:val="left"/>
        <w:rPr>
          <w:color w:val="000000" w:themeColor="text1"/>
        </w:rPr>
      </w:pPr>
      <w:r w:rsidRPr="00B82409">
        <w:rPr>
          <w:rFonts w:ascii="Calibri" w:eastAsia="Calibri" w:hAnsi="Calibri" w:cs="Calibri"/>
          <w:noProof/>
          <w:color w:val="000000" w:themeColor="text1"/>
          <w:sz w:val="22"/>
        </w:rPr>
        <mc:AlternateContent>
          <mc:Choice Requires="wpg">
            <w:drawing>
              <wp:inline distT="0" distB="0" distL="0" distR="0" wp14:anchorId="0432E6FC" wp14:editId="2FD40D31">
                <wp:extent cx="5522976" cy="6097"/>
                <wp:effectExtent l="0" t="0" r="0" b="0"/>
                <wp:docPr id="131019" name="Group 131019"/>
                <wp:cNvGraphicFramePr/>
                <a:graphic xmlns:a="http://schemas.openxmlformats.org/drawingml/2006/main">
                  <a:graphicData uri="http://schemas.microsoft.com/office/word/2010/wordprocessingGroup">
                    <wpg:wgp>
                      <wpg:cNvGrpSpPr/>
                      <wpg:grpSpPr>
                        <a:xfrm>
                          <a:off x="0" y="0"/>
                          <a:ext cx="5522976" cy="6097"/>
                          <a:chOff x="0" y="0"/>
                          <a:chExt cx="5522976" cy="6097"/>
                        </a:xfrm>
                      </wpg:grpSpPr>
                      <wps:wsp>
                        <wps:cNvPr id="153894" name="Shape 153894"/>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A111F4" id="Group 131019" o:spid="_x0000_s1026" style="width:434.9pt;height:.5pt;mso-position-horizontal-relative:char;mso-position-vertical-relative:line" coordsize="552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">
                <v:shape id="Shape 153894" o:spid="_x0000_s1027" style="position:absolute;width:55229;height:91;visibility:visible;mso-wrap-style:square;v-text-anchor:top" coordsize="55229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" path="m,l5522976,r,9144l,9144,,e" fillcolor="black" stroked="f" strokeweight="0">
                  <v:stroke miterlimit="83231f" joinstyle="miter"/>
                  <v:path arrowok="t" textboxrect="0,0,5522976,9144"/>
                </v:shape>
                <w10:anchorlock/>
              </v:group>
            </w:pict>
          </mc:Fallback>
        </mc:AlternateContent>
      </w:r>
    </w:p>
    <w:p w14:paraId="374C599A" w14:textId="77777777" w:rsidR="00F336E2" w:rsidRPr="00B82409" w:rsidRDefault="00F336E2" w:rsidP="00F336E2">
      <w:pPr>
        <w:ind w:right="0"/>
        <w:rPr>
          <w:color w:val="000000" w:themeColor="text1"/>
        </w:rPr>
      </w:pPr>
      <w:r w:rsidRPr="00B82409">
        <w:rPr>
          <w:color w:val="000000" w:themeColor="text1"/>
        </w:rPr>
        <w:t>Mental health education stands as a cornerstone of personal well-being and societal progress, equipping individuals with essential knowledge and skills to navigate the complexities of the human mind. In an era where mental health issues are prevalent, understanding the importance of mental health education is pivotal. Mental health education dismantles misconceptions and stereotypes surrounding mental health issues.</w:t>
      </w:r>
      <w:r w:rsidRPr="00B82409">
        <w:rPr>
          <w:rStyle w:val="EndnoteReference"/>
          <w:color w:val="000000" w:themeColor="text1"/>
        </w:rPr>
        <w:endnoteReference w:id="1"/>
      </w:r>
      <w:r w:rsidRPr="00B82409">
        <w:rPr>
          <w:color w:val="000000" w:themeColor="text1"/>
        </w:rPr>
        <w:t xml:space="preserve"> By raising awareness, it diminishes the stigma associated with mental disorders, encouraging open conversations, and understanding. Informed individuals are more likely to empathize with those facing mental health challenges, fostering a compassionate and supportive society. Mental health education is indeed fundamental to our well-being and survival as individuals and as a society. </w:t>
      </w:r>
    </w:p>
    <w:p w14:paraId="07163D9E" w14:textId="77777777" w:rsidR="00F336E2" w:rsidRPr="00B82409" w:rsidRDefault="00F336E2" w:rsidP="00F336E2">
      <w:pPr>
        <w:ind w:right="0"/>
        <w:rPr>
          <w:color w:val="000000" w:themeColor="text1"/>
        </w:rPr>
      </w:pPr>
      <w:r w:rsidRPr="00B82409">
        <w:rPr>
          <w:color w:val="000000" w:themeColor="text1"/>
        </w:rPr>
        <w:t xml:space="preserve">Mental health education provides essential knowledge about the mind, brain, and various mental health conditions. Understanding the basics of mental health helps reduce stigma and promotes empathy towards those facing mental health challenges. </w:t>
      </w:r>
    </w:p>
    <w:p w14:paraId="7B46939D" w14:textId="77777777" w:rsidR="00F336E2" w:rsidRPr="00B82409" w:rsidRDefault="00F336E2" w:rsidP="00F336E2">
      <w:pPr>
        <w:ind w:right="0"/>
        <w:rPr>
          <w:color w:val="000000" w:themeColor="text1"/>
        </w:rPr>
      </w:pPr>
      <w:r w:rsidRPr="00B82409">
        <w:rPr>
          <w:color w:val="000000" w:themeColor="text1"/>
        </w:rPr>
        <w:t xml:space="preserve">Education equips individuals with the ability to recognize signs of mental health problems, either within themselves or in others. Early identification allows for timely intervention and support, improving the chances of successful treatment and recovery. By educating people about mental health, we empower them to recognize when they need help and guide them on how to seek appropriate support. This can be through therapy, counseling, helplines, or support groups. Education breaks down stereotypes and misconceptions surrounding mental health issues. It fosters a more accepting and understanding society where individuals are less afraid to talk about their mental health challenges, leading to earlier interventions and a more supportive environment. Mental health education often includes teaching coping skills and resilience-building techniques. These skills are valuable not only for individuals facing mental health issues but also for the general population in dealing with life's challenges effectively. </w:t>
      </w:r>
    </w:p>
    <w:p w14:paraId="5D99D73C" w14:textId="77777777" w:rsidR="00F336E2" w:rsidRPr="00B82409" w:rsidRDefault="00F336E2" w:rsidP="00F336E2">
      <w:pPr>
        <w:ind w:right="0"/>
        <w:rPr>
          <w:color w:val="000000" w:themeColor="text1"/>
        </w:rPr>
      </w:pPr>
      <w:r w:rsidRPr="00B82409">
        <w:rPr>
          <w:color w:val="000000" w:themeColor="text1"/>
        </w:rPr>
        <w:t xml:space="preserve">Education can also focus on preventive measures and strategies for maintaining good mental health. This includes stress management techniques, mindfulness practices, and promoting a healthy lifestyle, all of which contribute to overall well-being. Knowledge about mental health empowers individuals to take control of their own wellbeing. </w:t>
      </w:r>
      <w:r w:rsidRPr="00B82409">
        <w:rPr>
          <w:rStyle w:val="EndnoteReference"/>
          <w:color w:val="000000" w:themeColor="text1"/>
        </w:rPr>
        <w:endnoteReference w:id="2"/>
      </w:r>
      <w:r w:rsidRPr="00B82409">
        <w:rPr>
          <w:color w:val="000000" w:themeColor="text1"/>
        </w:rPr>
        <w:t xml:space="preserve">It encourages self-reflection and proactive steps toward mental wellness, fostering a sense of agency and control over one's mental health. Mental health issues have a significant societal and economic impact. Mental health education can lead to a decrease in the prevalence of mental disorders, reducing the strain on healthcare systems and improving overall productivity and quality of life. </w:t>
      </w:r>
    </w:p>
    <w:p w14:paraId="71E2F388" w14:textId="77777777" w:rsidR="00F336E2" w:rsidRPr="00B82409" w:rsidRDefault="00F336E2" w:rsidP="00F336E2">
      <w:pPr>
        <w:ind w:right="0"/>
        <w:rPr>
          <w:color w:val="000000" w:themeColor="text1"/>
        </w:rPr>
      </w:pPr>
      <w:r w:rsidRPr="00B82409">
        <w:rPr>
          <w:color w:val="000000" w:themeColor="text1"/>
        </w:rPr>
        <w:lastRenderedPageBreak/>
        <w:t xml:space="preserve">Education equips individuals with the ability to recognize signs of mental health problems, either within themselves or others. Early identification enables timely intervention, preventing conditions from escalating. By understanding the symptoms and available resources, individuals are empowered to seek help, leading to more effective treatments and improved outcomes. Education not only empowers individuals to recognize the need for help but also guides them towards a myriad of supportive resources. Therapy, counseling, helplines, and support groups become lifelines, offering safe spaces where individuals can express their thoughts and emotions without fear of judgment. Knowledge about these resources enables individuals to make informed decisions, choosing the support system that aligns with their needs and preferences. Mental health education imparts valuable coping skills and resilience-building techniques. Through education, individuals learn stress management strategies, mindfulness practices, and techniques to navigate life's challenges. These skills not only promote mental well-being but also enhance overall resilience, enabling individuals to bounce back from setbacks and adversity. </w:t>
      </w:r>
    </w:p>
    <w:p w14:paraId="2AA5A756" w14:textId="77777777" w:rsidR="00F336E2" w:rsidRPr="00B82409" w:rsidRDefault="00F336E2" w:rsidP="00F336E2">
      <w:pPr>
        <w:ind w:right="0"/>
        <w:rPr>
          <w:color w:val="000000" w:themeColor="text1"/>
        </w:rPr>
      </w:pPr>
      <w:r w:rsidRPr="00B82409">
        <w:rPr>
          <w:color w:val="000000" w:themeColor="text1"/>
        </w:rPr>
        <w:t xml:space="preserve">Education breaks down societal barriers surrounding mental health. Informed communities are more accepting of individuals facing mental health challenges, fostering a sense of inclusion, and belonging. By promoting acceptance, mental health education creates an environment where individuals are more likely to seek help without fear of judgment, fostering a culture of support and understanding. </w:t>
      </w:r>
    </w:p>
    <w:p w14:paraId="30115CB2" w14:textId="77777777" w:rsidR="00F336E2" w:rsidRPr="00B82409" w:rsidRDefault="00F336E2" w:rsidP="00F336E2">
      <w:pPr>
        <w:ind w:right="0"/>
        <w:rPr>
          <w:color w:val="000000" w:themeColor="text1"/>
        </w:rPr>
      </w:pPr>
      <w:r w:rsidRPr="00B82409">
        <w:rPr>
          <w:color w:val="000000" w:themeColor="text1"/>
        </w:rPr>
        <w:t xml:space="preserve">Preventive mental health education focuses on promoting well-being and mental health maintenance. By teaching stress management techniques, healthy coping mechanisms, and the importance of self-care, individuals are equipped to proactively manage their mental health. This proactive approach reduces the incidence of mental health disorders, leading to a healthier and happier society. Mental health education empowers individuals to take control of their mental well-being. Informed citizens recognize the significance of mental health and understand the steps to maintain it. By fostering a sense of agency and responsibility, mental health education enables individuals to make informed decisions, leading to healthier lifestyles and improved overall quality of life. </w:t>
      </w:r>
    </w:p>
    <w:p w14:paraId="251DD2F6" w14:textId="77777777" w:rsidR="00F336E2" w:rsidRPr="00B82409" w:rsidRDefault="00F336E2" w:rsidP="00F336E2">
      <w:pPr>
        <w:ind w:right="0"/>
        <w:rPr>
          <w:color w:val="000000" w:themeColor="text1"/>
        </w:rPr>
      </w:pPr>
      <w:r w:rsidRPr="00B82409">
        <w:rPr>
          <w:color w:val="000000" w:themeColor="text1"/>
        </w:rPr>
        <w:t>In a world where the complexities of the mind often remain shrouded in mystery, mental health education emerges as a beacon of enlightenment, illuminating the path towards greater awareness and understanding. By unraveling the intricacies of mental health, education not only reduces stigma but also fosters empathy, creating a society where the challenges of mental health are met with compassion and understanding.</w:t>
      </w:r>
      <w:r w:rsidRPr="00B82409">
        <w:rPr>
          <w:rFonts w:ascii="Arial" w:eastAsia="Arial" w:hAnsi="Arial" w:cs="Arial"/>
          <w:color w:val="000000" w:themeColor="text1"/>
        </w:rPr>
        <w:t xml:space="preserve"> </w:t>
      </w:r>
    </w:p>
    <w:p w14:paraId="5AB0539B" w14:textId="77777777" w:rsidR="002B26E9" w:rsidRDefault="002B26E9"/>
    <w:sectPr w:rsidR="002B26E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560C" w14:textId="77777777" w:rsidR="00224B5F" w:rsidRDefault="00224B5F" w:rsidP="00F336E2">
      <w:pPr>
        <w:spacing w:after="0" w:line="240" w:lineRule="auto"/>
      </w:pPr>
      <w:r>
        <w:separator/>
      </w:r>
    </w:p>
  </w:endnote>
  <w:endnote w:type="continuationSeparator" w:id="0">
    <w:p w14:paraId="0DE3875B" w14:textId="77777777" w:rsidR="00224B5F" w:rsidRDefault="00224B5F" w:rsidP="00F336E2">
      <w:pPr>
        <w:spacing w:after="0" w:line="240" w:lineRule="auto"/>
      </w:pPr>
      <w:r>
        <w:continuationSeparator/>
      </w:r>
    </w:p>
  </w:endnote>
  <w:endnote w:id="1">
    <w:p w14:paraId="750ADAC1" w14:textId="77777777" w:rsidR="00F336E2" w:rsidRPr="00B70B70" w:rsidRDefault="00F336E2" w:rsidP="00F336E2">
      <w:pPr>
        <w:pStyle w:val="EndnoteText"/>
        <w:spacing w:line="360" w:lineRule="auto"/>
        <w:ind w:left="20"/>
        <w:rPr>
          <w:rFonts w:ascii="Segoe UI" w:hAnsi="Segoe UI" w:cs="Segoe UI"/>
          <w:color w:val="000000" w:themeColor="text1"/>
          <w:szCs w:val="20"/>
        </w:rPr>
      </w:pPr>
      <w:r w:rsidRPr="00B70B70">
        <w:rPr>
          <w:rStyle w:val="EndnoteReference"/>
          <w:rFonts w:ascii="Segoe UI" w:hAnsi="Segoe UI" w:cs="Segoe UI"/>
          <w:color w:val="000000" w:themeColor="text1"/>
          <w:szCs w:val="20"/>
        </w:rPr>
        <w:endnoteRef/>
      </w:r>
      <w:r w:rsidRPr="00B70B70">
        <w:rPr>
          <w:rFonts w:ascii="Segoe UI" w:hAnsi="Segoe UI" w:cs="Segoe UI"/>
          <w:color w:val="000000" w:themeColor="text1"/>
          <w:szCs w:val="20"/>
        </w:rPr>
        <w:t xml:space="preserve"> </w:t>
      </w:r>
      <w:r w:rsidRPr="00B70B70">
        <w:rPr>
          <w:rFonts w:ascii="Segoe UI" w:hAnsi="Segoe UI" w:cs="Segoe UI"/>
          <w:color w:val="000000" w:themeColor="text1"/>
          <w:szCs w:val="20"/>
          <w:shd w:val="clear" w:color="auto" w:fill="FFFFFF"/>
        </w:rPr>
        <w:t>Jin Y. The Promoting Effect of Mental Health Education on Students' Social Adaptability: Implications for Environmental. J Environ Public Health. 2022 Jun 29; 2022:1607456. doi: 10.1155/2022/1607456. PMID: 35815251; PMCID: PMC9259223.</w:t>
      </w:r>
    </w:p>
  </w:endnote>
  <w:endnote w:id="2">
    <w:p w14:paraId="3C7702AB" w14:textId="77777777" w:rsidR="00F336E2" w:rsidRPr="00B70B70" w:rsidRDefault="00F336E2" w:rsidP="00F336E2">
      <w:pPr>
        <w:pStyle w:val="EndnoteText"/>
        <w:spacing w:line="360" w:lineRule="auto"/>
        <w:ind w:left="20"/>
        <w:rPr>
          <w:rFonts w:ascii="Segoe UI" w:hAnsi="Segoe UI" w:cs="Segoe UI"/>
          <w:color w:val="000000" w:themeColor="text1"/>
          <w:szCs w:val="20"/>
        </w:rPr>
      </w:pPr>
      <w:r w:rsidRPr="00B70B70">
        <w:rPr>
          <w:rStyle w:val="EndnoteReference"/>
          <w:rFonts w:ascii="Segoe UI" w:hAnsi="Segoe UI" w:cs="Segoe UI"/>
          <w:color w:val="000000" w:themeColor="text1"/>
          <w:szCs w:val="20"/>
        </w:rPr>
        <w:endnoteRef/>
      </w:r>
      <w:r w:rsidRPr="00B70B70">
        <w:rPr>
          <w:rFonts w:ascii="Segoe UI" w:hAnsi="Segoe UI" w:cs="Segoe UI"/>
          <w:color w:val="000000" w:themeColor="text1"/>
          <w:szCs w:val="20"/>
        </w:rPr>
        <w:t xml:space="preserve"> </w:t>
      </w:r>
      <w:r w:rsidRPr="00B70B70">
        <w:rPr>
          <w:rFonts w:ascii="Segoe UI" w:hAnsi="Segoe UI" w:cs="Segoe UI"/>
          <w:color w:val="000000" w:themeColor="text1"/>
          <w:szCs w:val="20"/>
          <w:shd w:val="clear" w:color="auto" w:fill="FFFFFF"/>
        </w:rPr>
        <w:t>Singh V, Kumar A, Gupta S. Mental Health Prevention and Promotion-A Narrative Review. Front Psychiatry. 2022 Jul 26; 13:898009. doi: 10.3389/fpsyt.2022.898009. PMID: 35958637; PMCID: PMC9360426.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odoni MT">
    <w:panose1 w:val="02070603080606020203"/>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DAE6" w14:textId="77777777" w:rsidR="00224B5F" w:rsidRDefault="00224B5F" w:rsidP="00F336E2">
      <w:pPr>
        <w:spacing w:after="0" w:line="240" w:lineRule="auto"/>
      </w:pPr>
      <w:r>
        <w:separator/>
      </w:r>
    </w:p>
  </w:footnote>
  <w:footnote w:type="continuationSeparator" w:id="0">
    <w:p w14:paraId="23CB748C" w14:textId="77777777" w:rsidR="00224B5F" w:rsidRDefault="00224B5F" w:rsidP="00F33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E2"/>
    <w:rsid w:val="0020405F"/>
    <w:rsid w:val="00224B5F"/>
    <w:rsid w:val="002B26E9"/>
    <w:rsid w:val="006B6409"/>
    <w:rsid w:val="00BF7872"/>
    <w:rsid w:val="00F336E2"/>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decimalSymbol w:val="."/>
  <w:listSeparator w:val=","/>
  <w14:docId w14:val="24590A63"/>
  <w15:chartTrackingRefBased/>
  <w15:docId w15:val="{CD3D2E94-DD82-8640-88FE-FBBC9517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CA"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E2"/>
    <w:pPr>
      <w:spacing w:after="150" w:line="298" w:lineRule="auto"/>
      <w:ind w:left="725" w:right="60" w:hanging="5"/>
      <w:jc w:val="both"/>
    </w:pPr>
    <w:rPr>
      <w:rFonts w:ascii="Franklin Gothic Book" w:eastAsia="Franklin Gothic Book" w:hAnsi="Franklin Gothic Book" w:cs="Franklin Gothic Book"/>
      <w:color w:val="5A5A5A"/>
    </w:rPr>
  </w:style>
  <w:style w:type="paragraph" w:styleId="Heading1">
    <w:name w:val="heading 1"/>
    <w:next w:val="Normal"/>
    <w:link w:val="Heading1Char"/>
    <w:uiPriority w:val="9"/>
    <w:qFormat/>
    <w:rsid w:val="00F336E2"/>
    <w:pPr>
      <w:keepNext/>
      <w:keepLines/>
      <w:spacing w:line="270" w:lineRule="auto"/>
      <w:ind w:left="649" w:hanging="10"/>
      <w:jc w:val="center"/>
      <w:outlineLvl w:val="0"/>
    </w:pPr>
    <w:rPr>
      <w:rFonts w:ascii="Bodoni MT" w:eastAsia="Bodoni MT" w:hAnsi="Bodoni MT" w:cs="Bodoni MT"/>
      <w:color w:val="181818"/>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6E2"/>
    <w:rPr>
      <w:rFonts w:ascii="Bodoni MT" w:eastAsia="Bodoni MT" w:hAnsi="Bodoni MT" w:cs="Bodoni MT"/>
      <w:color w:val="181818"/>
      <w:sz w:val="29"/>
    </w:rPr>
  </w:style>
  <w:style w:type="paragraph" w:styleId="EndnoteText">
    <w:name w:val="endnote text"/>
    <w:basedOn w:val="Normal"/>
    <w:link w:val="EndnoteTextChar"/>
    <w:uiPriority w:val="99"/>
    <w:semiHidden/>
    <w:unhideWhenUsed/>
    <w:rsid w:val="00F336E2"/>
    <w:pPr>
      <w:spacing w:after="0" w:line="240" w:lineRule="auto"/>
    </w:pPr>
    <w:rPr>
      <w:rFonts w:cs="Mangal"/>
      <w:sz w:val="20"/>
      <w:szCs w:val="18"/>
    </w:rPr>
  </w:style>
  <w:style w:type="character" w:customStyle="1" w:styleId="EndnoteTextChar">
    <w:name w:val="Endnote Text Char"/>
    <w:basedOn w:val="DefaultParagraphFont"/>
    <w:link w:val="EndnoteText"/>
    <w:uiPriority w:val="99"/>
    <w:semiHidden/>
    <w:rsid w:val="00F336E2"/>
    <w:rPr>
      <w:rFonts w:ascii="Franklin Gothic Book" w:eastAsia="Franklin Gothic Book" w:hAnsi="Franklin Gothic Book" w:cs="Mangal"/>
      <w:color w:val="5A5A5A"/>
      <w:sz w:val="20"/>
      <w:szCs w:val="18"/>
    </w:rPr>
  </w:style>
  <w:style w:type="character" w:styleId="EndnoteReference">
    <w:name w:val="endnote reference"/>
    <w:basedOn w:val="DefaultParagraphFont"/>
    <w:uiPriority w:val="99"/>
    <w:unhideWhenUsed/>
    <w:rsid w:val="00F336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Amresh Shrivastava</dc:creator>
  <cp:keywords/>
  <dc:description/>
  <cp:lastModifiedBy>Amresh Shrivastava</cp:lastModifiedBy>
  <cp:revision>1</cp:revision>
  <dcterms:created xsi:type="dcterms:W3CDTF">2024-05-06T04:41:00Z</dcterms:created>
  <dcterms:modified xsi:type="dcterms:W3CDTF">2024-05-06T04:41:00Z</dcterms:modified>
</cp:coreProperties>
</file>